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50" w:rsidRDefault="00E61F50" w:rsidP="00E61F50">
      <w:pPr>
        <w:widowControl w:val="0"/>
        <w:tabs>
          <w:tab w:val="center" w:pos="530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E40E4ED" wp14:editId="7A9B2D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1432" cy="1301496"/>
            <wp:effectExtent l="0" t="0" r="0" b="0"/>
            <wp:wrapTight wrapText="bothSides">
              <wp:wrapPolygon edited="0">
                <wp:start x="0" y="0"/>
                <wp:lineTo x="0" y="21189"/>
                <wp:lineTo x="21220" y="21189"/>
                <wp:lineTo x="212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aning LAB LogoA.PM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432" cy="1301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F50" w:rsidRDefault="00E61F50" w:rsidP="00E61F50">
      <w:pPr>
        <w:widowControl w:val="0"/>
        <w:tabs>
          <w:tab w:val="center" w:pos="5302"/>
        </w:tabs>
        <w:autoSpaceDE w:val="0"/>
        <w:autoSpaceDN w:val="0"/>
        <w:adjustRightInd w:val="0"/>
        <w:rPr>
          <w:rFonts w:ascii="Arial" w:hAnsi="Arial" w:cs="Arial"/>
        </w:rPr>
      </w:pPr>
    </w:p>
    <w:p w:rsidR="00E61F50" w:rsidRPr="002D5C5E" w:rsidRDefault="00E61F50" w:rsidP="00E61F50">
      <w:pPr>
        <w:widowControl w:val="0"/>
        <w:tabs>
          <w:tab w:val="center" w:pos="5302"/>
        </w:tabs>
        <w:autoSpaceDE w:val="0"/>
        <w:autoSpaceDN w:val="0"/>
        <w:adjustRightInd w:val="0"/>
        <w:rPr>
          <w:rFonts w:ascii="Arial" w:hAnsi="Arial" w:cs="Arial"/>
          <w:sz w:val="18"/>
        </w:rPr>
      </w:pPr>
      <w:r w:rsidRPr="002D5C5E">
        <w:rPr>
          <w:rFonts w:ascii="Arial" w:hAnsi="Arial" w:cs="Arial"/>
          <w:sz w:val="18"/>
        </w:rPr>
        <w:t>Toxics Use Reduction Institute’s Cleaning Lab</w:t>
      </w:r>
    </w:p>
    <w:p w:rsidR="00E61F50" w:rsidRPr="002D5C5E" w:rsidRDefault="00E61F50" w:rsidP="00E61F50">
      <w:pPr>
        <w:widowControl w:val="0"/>
        <w:tabs>
          <w:tab w:val="center" w:pos="5302"/>
        </w:tabs>
        <w:autoSpaceDE w:val="0"/>
        <w:autoSpaceDN w:val="0"/>
        <w:adjustRightInd w:val="0"/>
        <w:rPr>
          <w:rFonts w:ascii="Arial" w:hAnsi="Arial" w:cs="Arial"/>
          <w:sz w:val="18"/>
        </w:rPr>
      </w:pPr>
      <w:r w:rsidRPr="002D5C5E">
        <w:rPr>
          <w:rFonts w:ascii="Arial" w:hAnsi="Arial" w:cs="Arial"/>
          <w:sz w:val="18"/>
        </w:rPr>
        <w:t xml:space="preserve">UMass Lowell </w:t>
      </w:r>
    </w:p>
    <w:p w:rsidR="00E61F50" w:rsidRPr="002D5C5E" w:rsidRDefault="00E61F50" w:rsidP="00E61F50">
      <w:pPr>
        <w:widowControl w:val="0"/>
        <w:tabs>
          <w:tab w:val="center" w:pos="5302"/>
        </w:tabs>
        <w:autoSpaceDE w:val="0"/>
        <w:autoSpaceDN w:val="0"/>
        <w:adjustRightInd w:val="0"/>
        <w:rPr>
          <w:rFonts w:ascii="Arial" w:hAnsi="Arial" w:cs="Arial"/>
          <w:sz w:val="18"/>
        </w:rPr>
      </w:pPr>
      <w:r w:rsidRPr="002D5C5E">
        <w:rPr>
          <w:rFonts w:ascii="Arial" w:hAnsi="Arial" w:cs="Arial"/>
          <w:sz w:val="18"/>
        </w:rPr>
        <w:t xml:space="preserve">The Offices at </w:t>
      </w:r>
      <w:proofErr w:type="spellStart"/>
      <w:r w:rsidRPr="002D5C5E">
        <w:rPr>
          <w:rFonts w:ascii="Arial" w:hAnsi="Arial" w:cs="Arial"/>
          <w:sz w:val="18"/>
        </w:rPr>
        <w:t>Boott</w:t>
      </w:r>
      <w:proofErr w:type="spellEnd"/>
      <w:r w:rsidRPr="002D5C5E">
        <w:rPr>
          <w:rFonts w:ascii="Arial" w:hAnsi="Arial" w:cs="Arial"/>
          <w:sz w:val="18"/>
        </w:rPr>
        <w:t xml:space="preserve"> Mills West</w:t>
      </w:r>
    </w:p>
    <w:p w:rsidR="00E61F50" w:rsidRPr="002D5C5E" w:rsidRDefault="00E61F50" w:rsidP="00E61F50">
      <w:pPr>
        <w:widowControl w:val="0"/>
        <w:tabs>
          <w:tab w:val="center" w:pos="5302"/>
        </w:tabs>
        <w:autoSpaceDE w:val="0"/>
        <w:autoSpaceDN w:val="0"/>
        <w:adjustRightInd w:val="0"/>
        <w:rPr>
          <w:rFonts w:ascii="Arial" w:hAnsi="Arial" w:cs="Arial"/>
          <w:sz w:val="18"/>
        </w:rPr>
      </w:pPr>
      <w:r w:rsidRPr="002D5C5E">
        <w:rPr>
          <w:rFonts w:ascii="Arial" w:hAnsi="Arial" w:cs="Arial"/>
          <w:sz w:val="18"/>
        </w:rPr>
        <w:t>126 John Street, Suite 14 (2nd Floor)</w:t>
      </w:r>
    </w:p>
    <w:p w:rsidR="00E61F50" w:rsidRPr="002D5C5E" w:rsidRDefault="00E61F50" w:rsidP="00E61F50">
      <w:pPr>
        <w:widowControl w:val="0"/>
        <w:tabs>
          <w:tab w:val="center" w:pos="5302"/>
        </w:tabs>
        <w:autoSpaceDE w:val="0"/>
        <w:autoSpaceDN w:val="0"/>
        <w:adjustRightInd w:val="0"/>
        <w:rPr>
          <w:rFonts w:ascii="Arial" w:hAnsi="Arial" w:cs="Arial"/>
          <w:sz w:val="18"/>
        </w:rPr>
      </w:pPr>
      <w:r w:rsidRPr="002D5C5E">
        <w:rPr>
          <w:rFonts w:ascii="Arial" w:hAnsi="Arial" w:cs="Arial"/>
          <w:sz w:val="18"/>
        </w:rPr>
        <w:t>Lowell, MA  01852</w:t>
      </w:r>
    </w:p>
    <w:p w:rsidR="00E61F50" w:rsidRDefault="00E61F50" w:rsidP="004D08B9">
      <w:pPr>
        <w:widowControl w:val="0"/>
        <w:tabs>
          <w:tab w:val="center" w:pos="549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61F50" w:rsidRDefault="00E61F50" w:rsidP="004D08B9">
      <w:pPr>
        <w:widowControl w:val="0"/>
        <w:tabs>
          <w:tab w:val="center" w:pos="549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D08B9" w:rsidRDefault="004D08B9" w:rsidP="004D08B9">
      <w:pPr>
        <w:widowControl w:val="0"/>
        <w:tabs>
          <w:tab w:val="center" w:pos="549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TURI SURFACE SOLUTIONS LABORATORY</w:t>
      </w:r>
    </w:p>
    <w:p w:rsidR="004D08B9" w:rsidRDefault="004D08B9" w:rsidP="004D08B9">
      <w:pPr>
        <w:widowControl w:val="0"/>
        <w:tabs>
          <w:tab w:val="center" w:pos="5497"/>
        </w:tabs>
        <w:autoSpaceDE w:val="0"/>
        <w:autoSpaceDN w:val="0"/>
        <w:adjustRightInd w:val="0"/>
        <w:spacing w:before="2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EVALUATION SUMMARY</w:t>
      </w:r>
    </w:p>
    <w:p w:rsidR="004D08B9" w:rsidRPr="00F14D66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SCL #</w:t>
      </w:r>
      <w:r w:rsidRPr="00F14D66">
        <w:rPr>
          <w:rFonts w:ascii="Arial" w:hAnsi="Arial" w:cs="Arial"/>
          <w:color w:val="000000"/>
          <w:sz w:val="16"/>
          <w:szCs w:val="16"/>
        </w:rPr>
        <w:t>:</w:t>
      </w:r>
      <w:r w:rsidRPr="00F14D66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18-429-1-2</w:t>
      </w:r>
    </w:p>
    <w:p w:rsidR="004D08B9" w:rsidRPr="00240752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Date Run</w:t>
      </w:r>
      <w:r w:rsidRPr="00F14D66">
        <w:rPr>
          <w:rFonts w:ascii="Arial" w:hAnsi="Arial" w:cs="Arial"/>
          <w:color w:val="000000"/>
          <w:sz w:val="16"/>
          <w:szCs w:val="16"/>
        </w:rPr>
        <w:t>:</w:t>
      </w:r>
      <w:r w:rsidRPr="00F14D6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3/28/18</w:t>
      </w:r>
    </w:p>
    <w:p w:rsidR="004D08B9" w:rsidRPr="00F14D66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Experimenters:</w:t>
      </w:r>
      <w:r w:rsidRPr="00F14D6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Green; Rainaud; Wilson; Patel</w:t>
      </w:r>
    </w:p>
    <w:p w:rsidR="004D08B9" w:rsidRPr="00240752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Substrates</w:t>
      </w:r>
      <w:r w:rsidRPr="00F14D66">
        <w:rPr>
          <w:rFonts w:ascii="Arial" w:hAnsi="Arial" w:cs="Arial"/>
          <w:color w:val="000000"/>
          <w:sz w:val="16"/>
          <w:szCs w:val="16"/>
        </w:rPr>
        <w:t>:</w:t>
      </w:r>
      <w:r w:rsidRPr="00F14D6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Glass; Chrome;</w:t>
      </w:r>
      <w:r w:rsidRPr="00240752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:rsidR="004D08B9" w:rsidRPr="00010132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Contaminants:</w:t>
      </w:r>
      <w:r w:rsidRPr="00F14D6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SSL Soil 2 Glass</w:t>
      </w:r>
    </w:p>
    <w:p w:rsidR="004D08B9" w:rsidRPr="005C5102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Cleaning Methods:</w:t>
      </w:r>
      <w:r w:rsidRPr="00F14D66">
        <w:rPr>
          <w:rFonts w:ascii="Arial" w:hAnsi="Arial" w:cs="Arial"/>
          <w:sz w:val="16"/>
          <w:szCs w:val="16"/>
        </w:rPr>
        <w:tab/>
      </w:r>
      <w:r w:rsidRPr="00AB6257">
        <w:rPr>
          <w:rFonts w:ascii="Arial" w:hAnsi="Arial" w:cs="Arial"/>
          <w:color w:val="000000"/>
          <w:sz w:val="16"/>
          <w:szCs w:val="16"/>
        </w:rPr>
        <w:t>Manual – Straight Li</w:t>
      </w:r>
      <w:r>
        <w:rPr>
          <w:rFonts w:ascii="Arial" w:hAnsi="Arial" w:cs="Arial"/>
          <w:color w:val="000000"/>
          <w:sz w:val="16"/>
          <w:szCs w:val="16"/>
        </w:rPr>
        <w:t xml:space="preserve">ne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Washability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Unit (SLW)</w:t>
      </w:r>
    </w:p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Analytical Methods:</w:t>
      </w:r>
      <w:r w:rsidRPr="00F14D66">
        <w:rPr>
          <w:rFonts w:ascii="Arial" w:hAnsi="Arial" w:cs="Arial"/>
          <w:sz w:val="16"/>
          <w:szCs w:val="16"/>
        </w:rPr>
        <w:tab/>
      </w:r>
      <w:r w:rsidRPr="00AB6257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color w:val="000000"/>
          <w:sz w:val="16"/>
          <w:szCs w:val="16"/>
        </w:rPr>
        <w:t>ravimetric, visual o</w:t>
      </w:r>
      <w:r w:rsidRPr="00AB6257">
        <w:rPr>
          <w:rFonts w:ascii="Arial" w:hAnsi="Arial" w:cs="Arial"/>
          <w:color w:val="000000"/>
          <w:sz w:val="16"/>
          <w:szCs w:val="16"/>
        </w:rPr>
        <w:t>bservations</w:t>
      </w:r>
    </w:p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Purpose:</w:t>
      </w:r>
      <w:r w:rsidRPr="00F14D66">
        <w:rPr>
          <w:rFonts w:ascii="Arial" w:hAnsi="Arial" w:cs="Arial"/>
          <w:sz w:val="16"/>
          <w:szCs w:val="16"/>
        </w:rPr>
        <w:tab/>
      </w:r>
      <w:r w:rsidRPr="00AB6257">
        <w:rPr>
          <w:rFonts w:ascii="Arial" w:hAnsi="Arial" w:cs="Arial"/>
          <w:sz w:val="16"/>
          <w:szCs w:val="16"/>
        </w:rPr>
        <w:t>To evaluate</w:t>
      </w:r>
      <w:r>
        <w:rPr>
          <w:rFonts w:ascii="Arial" w:hAnsi="Arial" w:cs="Arial"/>
          <w:sz w:val="16"/>
          <w:szCs w:val="16"/>
        </w:rPr>
        <w:t xml:space="preserve"> the effectiveness of a glass cleaner </w:t>
      </w:r>
      <w:r w:rsidRPr="00AB6257"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 xml:space="preserve"> the removal of SSL Soil 2 Glass from several substrates</w:t>
      </w:r>
      <w:r w:rsidRPr="00240752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1980"/>
        <w:rPr>
          <w:rFonts w:ascii="Arial" w:hAnsi="Arial" w:cs="Arial"/>
          <w:color w:val="000000"/>
          <w:sz w:val="16"/>
          <w:szCs w:val="16"/>
        </w:rPr>
      </w:pPr>
    </w:p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1980"/>
        <w:rPr>
          <w:rFonts w:ascii="Arial" w:hAnsi="Arial" w:cs="Arial"/>
          <w:sz w:val="16"/>
          <w:szCs w:val="16"/>
        </w:rPr>
      </w:pPr>
      <w:r w:rsidRPr="00AE0CE1">
        <w:rPr>
          <w:rFonts w:ascii="Arial" w:hAnsi="Arial" w:cs="Arial"/>
          <w:b/>
          <w:color w:val="000000"/>
          <w:sz w:val="16"/>
          <w:szCs w:val="16"/>
        </w:rPr>
        <w:t>Experimental Procedure:</w:t>
      </w:r>
      <w:r w:rsidRPr="00F14D66">
        <w:rPr>
          <w:rFonts w:ascii="Arial" w:hAnsi="Arial" w:cs="Arial"/>
          <w:sz w:val="16"/>
          <w:szCs w:val="16"/>
        </w:rPr>
        <w:tab/>
      </w:r>
    </w:p>
    <w:p w:rsidR="00403F25" w:rsidRDefault="00403F25" w:rsidP="00F218C4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proofErr w:type="spellStart"/>
      <w:r w:rsidRPr="00EF231C">
        <w:rPr>
          <w:rFonts w:ascii="Arial" w:hAnsi="Arial" w:cs="Arial"/>
          <w:color w:val="000000"/>
          <w:sz w:val="16"/>
          <w:szCs w:val="16"/>
        </w:rPr>
        <w:t>Preweighed</w:t>
      </w:r>
      <w:proofErr w:type="spellEnd"/>
      <w:r w:rsidRPr="00EF231C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Glass, Chrome, </w:t>
      </w:r>
      <w:r w:rsidRPr="00EF231C">
        <w:rPr>
          <w:rFonts w:ascii="Arial" w:hAnsi="Arial" w:cs="Arial"/>
          <w:color w:val="000000"/>
          <w:sz w:val="16"/>
          <w:szCs w:val="16"/>
        </w:rPr>
        <w:t>coupons were coated with SSL Soil 2 (Glass soap scum: Water 51.5%, Hair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EF231C">
        <w:rPr>
          <w:rFonts w:ascii="Arial" w:hAnsi="Arial" w:cs="Arial"/>
          <w:color w:val="000000"/>
          <w:sz w:val="16"/>
          <w:szCs w:val="16"/>
        </w:rPr>
        <w:t>gel 25.6%, Toothpaste 10.4%, Shaving cream 5.3%, Hair spray 3.7% and Spray deodorant 3.5%) using a hand held swab and allowed to dry for 24 hours at room temperature. The contaminated coupons were weighed again to dete</w:t>
      </w:r>
      <w:r w:rsidR="00F218C4">
        <w:rPr>
          <w:rFonts w:ascii="Arial" w:hAnsi="Arial" w:cs="Arial"/>
          <w:color w:val="000000"/>
          <w:sz w:val="16"/>
          <w:szCs w:val="16"/>
        </w:rPr>
        <w:t xml:space="preserve">rmine the amount of soil added. </w:t>
      </w:r>
      <w:r w:rsidRPr="00EF231C">
        <w:rPr>
          <w:rFonts w:ascii="Arial" w:hAnsi="Arial" w:cs="Arial"/>
          <w:color w:val="000000"/>
          <w:sz w:val="16"/>
          <w:szCs w:val="16"/>
        </w:rPr>
        <w:t>Three coupons were placed into a Gardner Straight Line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Washability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unit.  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Wypall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L6</w:t>
      </w:r>
      <w:r w:rsidRPr="00EF231C">
        <w:rPr>
          <w:rFonts w:ascii="Arial" w:hAnsi="Arial" w:cs="Arial"/>
          <w:color w:val="000000"/>
          <w:sz w:val="16"/>
          <w:szCs w:val="16"/>
        </w:rPr>
        <w:t xml:space="preserve">0 reinforced wipe was </w:t>
      </w:r>
      <w:r>
        <w:rPr>
          <w:rFonts w:ascii="Arial" w:hAnsi="Arial" w:cs="Arial"/>
          <w:color w:val="000000"/>
          <w:sz w:val="16"/>
          <w:szCs w:val="16"/>
        </w:rPr>
        <w:t>a</w:t>
      </w:r>
      <w:r w:rsidRPr="00EF231C">
        <w:rPr>
          <w:rFonts w:ascii="Arial" w:hAnsi="Arial" w:cs="Arial"/>
          <w:color w:val="000000"/>
          <w:sz w:val="16"/>
          <w:szCs w:val="16"/>
        </w:rPr>
        <w:t>ttached to the cleaning sled and soaked with 1 spray of cleaning solutions.</w:t>
      </w:r>
      <w:r w:rsidR="00927BC5">
        <w:rPr>
          <w:rFonts w:ascii="Arial" w:hAnsi="Arial" w:cs="Arial"/>
          <w:color w:val="000000"/>
          <w:sz w:val="16"/>
          <w:szCs w:val="16"/>
        </w:rPr>
        <w:t xml:space="preserve"> One </w:t>
      </w:r>
      <w:r w:rsidR="00F218C4">
        <w:rPr>
          <w:rFonts w:ascii="Arial" w:hAnsi="Arial" w:cs="Arial"/>
          <w:color w:val="000000"/>
          <w:sz w:val="16"/>
          <w:szCs w:val="16"/>
        </w:rPr>
        <w:t>scoop of salt was added to water to make E-Mop cleaner (1 scoop of salt = 3.0516 g)</w:t>
      </w:r>
      <w:r w:rsidR="00927BC5">
        <w:rPr>
          <w:rFonts w:ascii="Arial" w:hAnsi="Arial" w:cs="Arial"/>
          <w:color w:val="000000"/>
          <w:sz w:val="16"/>
          <w:szCs w:val="16"/>
        </w:rPr>
        <w:t>, the resulting concentration was 310 ppm</w:t>
      </w:r>
      <w:bookmarkStart w:id="0" w:name="_GoBack"/>
      <w:bookmarkEnd w:id="0"/>
      <w:r w:rsidR="00F218C4">
        <w:rPr>
          <w:rFonts w:ascii="Arial" w:hAnsi="Arial" w:cs="Arial"/>
          <w:color w:val="000000"/>
          <w:sz w:val="16"/>
          <w:szCs w:val="16"/>
        </w:rPr>
        <w:t>.</w:t>
      </w:r>
      <w:r w:rsidRPr="00EF231C">
        <w:rPr>
          <w:rFonts w:ascii="Arial" w:hAnsi="Arial" w:cs="Arial"/>
          <w:color w:val="000000"/>
          <w:sz w:val="16"/>
          <w:szCs w:val="16"/>
        </w:rPr>
        <w:t xml:space="preserve"> Each coupon was sprayed 1</w:t>
      </w:r>
      <w:r>
        <w:rPr>
          <w:rFonts w:ascii="Arial" w:hAnsi="Arial" w:cs="Arial"/>
          <w:color w:val="000000"/>
          <w:sz w:val="16"/>
          <w:szCs w:val="16"/>
        </w:rPr>
        <w:t xml:space="preserve"> time</w:t>
      </w:r>
      <w:r w:rsidRPr="00EF231C">
        <w:rPr>
          <w:rFonts w:ascii="Arial" w:hAnsi="Arial" w:cs="Arial"/>
          <w:color w:val="000000"/>
          <w:sz w:val="16"/>
          <w:szCs w:val="16"/>
        </w:rPr>
        <w:t xml:space="preserve"> wi</w:t>
      </w:r>
      <w:r w:rsidR="00F218C4">
        <w:rPr>
          <w:rFonts w:ascii="Arial" w:hAnsi="Arial" w:cs="Arial"/>
          <w:color w:val="000000"/>
          <w:sz w:val="16"/>
          <w:szCs w:val="16"/>
        </w:rPr>
        <w:t xml:space="preserve">th the same cleaning solution. </w:t>
      </w:r>
      <w:r w:rsidRPr="00EF231C">
        <w:rPr>
          <w:rFonts w:ascii="Arial" w:hAnsi="Arial" w:cs="Arial"/>
          <w:color w:val="000000"/>
          <w:sz w:val="16"/>
          <w:szCs w:val="16"/>
        </w:rPr>
        <w:t>The solution was allowed to penetrate for 30 seconds followed by cleaning in the SLW u</w:t>
      </w:r>
      <w:r>
        <w:rPr>
          <w:rFonts w:ascii="Arial" w:hAnsi="Arial" w:cs="Arial"/>
          <w:color w:val="000000"/>
          <w:sz w:val="16"/>
          <w:szCs w:val="16"/>
        </w:rPr>
        <w:t>nit for 5 cycles (~10 seconds).</w:t>
      </w:r>
      <w:r w:rsidRPr="00EF231C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Coupons were left to dry overnight before f</w:t>
      </w:r>
      <w:r w:rsidRPr="00EF231C">
        <w:rPr>
          <w:rFonts w:ascii="Arial" w:hAnsi="Arial" w:cs="Arial"/>
          <w:color w:val="000000"/>
          <w:sz w:val="16"/>
          <w:szCs w:val="16"/>
        </w:rPr>
        <w:t xml:space="preserve">inal weights </w:t>
      </w:r>
      <w:r>
        <w:rPr>
          <w:rFonts w:ascii="Arial" w:hAnsi="Arial" w:cs="Arial"/>
          <w:color w:val="000000"/>
          <w:sz w:val="16"/>
          <w:szCs w:val="16"/>
        </w:rPr>
        <w:t xml:space="preserve">and efficiencies </w:t>
      </w:r>
      <w:r w:rsidR="00F218C4">
        <w:rPr>
          <w:rFonts w:ascii="Arial" w:hAnsi="Arial" w:cs="Arial"/>
          <w:color w:val="000000"/>
          <w:sz w:val="16"/>
          <w:szCs w:val="16"/>
        </w:rPr>
        <w:t>were recorded.</w:t>
      </w:r>
    </w:p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1980"/>
        <w:rPr>
          <w:rFonts w:ascii="Arial" w:hAnsi="Arial" w:cs="Arial"/>
          <w:sz w:val="16"/>
          <w:szCs w:val="16"/>
        </w:rPr>
      </w:pPr>
    </w:p>
    <w:p w:rsidR="004D08B9" w:rsidRPr="00A3177D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19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Cleaners evaluated:</w:t>
      </w:r>
      <w:r>
        <w:rPr>
          <w:rFonts w:ascii="Arial" w:hAnsi="Arial" w:cs="Arial"/>
          <w:sz w:val="16"/>
          <w:szCs w:val="16"/>
        </w:rPr>
        <w:t xml:space="preserve"> </w:t>
      </w:r>
      <w:r w:rsidRPr="00A3177D">
        <w:rPr>
          <w:rFonts w:ascii="Arial" w:hAnsi="Arial" w:cs="Arial"/>
          <w:sz w:val="16"/>
          <w:szCs w:val="16"/>
        </w:rPr>
        <w:t xml:space="preserve">Three </w:t>
      </w:r>
      <w:r>
        <w:rPr>
          <w:rFonts w:ascii="Arial" w:hAnsi="Arial" w:cs="Arial"/>
          <w:sz w:val="16"/>
          <w:szCs w:val="16"/>
        </w:rPr>
        <w:t>Main Products Multi-Surface Cleaner</w:t>
      </w:r>
    </w:p>
    <w:p w:rsidR="004D08B9" w:rsidRPr="00E24D2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19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</w:t>
      </w:r>
    </w:p>
    <w:p w:rsidR="004D08B9" w:rsidRPr="00863E8D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1980"/>
        <w:rPr>
          <w:rFonts w:ascii="Arial" w:hAnsi="Arial" w:cs="Arial"/>
          <w:b/>
          <w:color w:val="000000"/>
          <w:sz w:val="16"/>
          <w:szCs w:val="16"/>
        </w:rPr>
      </w:pPr>
      <w:r w:rsidRPr="00863E8D">
        <w:rPr>
          <w:rFonts w:ascii="Arial" w:hAnsi="Arial" w:cs="Arial"/>
          <w:b/>
          <w:color w:val="000000"/>
          <w:sz w:val="16"/>
          <w:szCs w:val="16"/>
        </w:rPr>
        <w:t xml:space="preserve">Results: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403F25" w:rsidRPr="001F75FC" w:rsidTr="00146DA1">
        <w:tc>
          <w:tcPr>
            <w:tcW w:w="1335" w:type="dxa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1F75FC">
              <w:rPr>
                <w:rFonts w:ascii="Arial" w:hAnsi="Arial" w:cs="Arial"/>
                <w:b/>
                <w:color w:val="000000"/>
                <w:sz w:val="18"/>
                <w:szCs w:val="16"/>
              </w:rPr>
              <w:t>Cleaner</w:t>
            </w:r>
          </w:p>
        </w:tc>
        <w:tc>
          <w:tcPr>
            <w:tcW w:w="1335" w:type="dxa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1F75FC">
              <w:rPr>
                <w:rFonts w:ascii="Arial" w:hAnsi="Arial" w:cs="Arial"/>
                <w:b/>
                <w:color w:val="000000"/>
                <w:sz w:val="18"/>
                <w:szCs w:val="16"/>
              </w:rPr>
              <w:t>Substrate</w:t>
            </w:r>
          </w:p>
        </w:tc>
        <w:tc>
          <w:tcPr>
            <w:tcW w:w="1336" w:type="dxa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1F75FC">
              <w:rPr>
                <w:rFonts w:ascii="Arial" w:hAnsi="Arial" w:cs="Arial"/>
                <w:b/>
                <w:color w:val="000000"/>
                <w:sz w:val="18"/>
                <w:szCs w:val="16"/>
              </w:rPr>
              <w:t>Initial Weight of Cont.</w:t>
            </w:r>
          </w:p>
        </w:tc>
        <w:tc>
          <w:tcPr>
            <w:tcW w:w="1336" w:type="dxa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1F75FC">
              <w:rPr>
                <w:rFonts w:ascii="Arial" w:hAnsi="Arial" w:cs="Arial"/>
                <w:b/>
                <w:color w:val="000000"/>
                <w:sz w:val="18"/>
                <w:szCs w:val="16"/>
              </w:rPr>
              <w:t>Final Weight of Cont.</w:t>
            </w:r>
          </w:p>
        </w:tc>
        <w:tc>
          <w:tcPr>
            <w:tcW w:w="1336" w:type="dxa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1F75FC">
              <w:rPr>
                <w:rFonts w:ascii="Arial" w:hAnsi="Arial" w:cs="Arial"/>
                <w:b/>
                <w:color w:val="000000"/>
                <w:sz w:val="18"/>
                <w:szCs w:val="16"/>
              </w:rPr>
              <w:t>% Cont. Removed</w:t>
            </w:r>
          </w:p>
        </w:tc>
        <w:tc>
          <w:tcPr>
            <w:tcW w:w="1336" w:type="dxa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1F75FC">
              <w:rPr>
                <w:rFonts w:ascii="Arial" w:hAnsi="Arial" w:cs="Arial"/>
                <w:b/>
                <w:color w:val="000000"/>
                <w:sz w:val="18"/>
                <w:szCs w:val="16"/>
              </w:rPr>
              <w:t>Average % Removed</w:t>
            </w:r>
          </w:p>
        </w:tc>
        <w:tc>
          <w:tcPr>
            <w:tcW w:w="1336" w:type="dxa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1F75FC">
              <w:rPr>
                <w:rFonts w:ascii="Arial" w:hAnsi="Arial" w:cs="Arial"/>
                <w:b/>
                <w:color w:val="000000"/>
                <w:sz w:val="18"/>
                <w:szCs w:val="16"/>
              </w:rPr>
              <w:t>Overall % Removed</w:t>
            </w:r>
          </w:p>
        </w:tc>
      </w:tr>
      <w:tr w:rsidR="00403F25" w:rsidRPr="001F75FC" w:rsidTr="00146DA1">
        <w:tc>
          <w:tcPr>
            <w:tcW w:w="1335" w:type="dxa"/>
            <w:vMerge w:val="restart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F75FC">
              <w:rPr>
                <w:rFonts w:ascii="Arial" w:hAnsi="Arial" w:cs="Arial"/>
                <w:color w:val="000000"/>
                <w:sz w:val="18"/>
                <w:szCs w:val="16"/>
              </w:rPr>
              <w:t>Thane Direct E-Mop</w:t>
            </w:r>
          </w:p>
        </w:tc>
        <w:tc>
          <w:tcPr>
            <w:tcW w:w="1335" w:type="dxa"/>
            <w:vMerge w:val="restart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Glass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37.7009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0.0015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97.65</w:t>
            </w:r>
          </w:p>
        </w:tc>
        <w:tc>
          <w:tcPr>
            <w:tcW w:w="1336" w:type="dxa"/>
            <w:vMerge w:val="restart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97.73</w:t>
            </w:r>
          </w:p>
        </w:tc>
        <w:tc>
          <w:tcPr>
            <w:tcW w:w="1336" w:type="dxa"/>
            <w:vMerge w:val="restart"/>
          </w:tcPr>
          <w:p w:rsidR="00403F25" w:rsidRPr="001F75FC" w:rsidRDefault="00E4556E" w:rsidP="000750AD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97.8</w:t>
            </w:r>
            <w:r w:rsidR="000750AD">
              <w:rPr>
                <w:rFonts w:ascii="Arial" w:hAnsi="Arial" w:cs="Arial"/>
                <w:color w:val="000000"/>
                <w:sz w:val="18"/>
                <w:szCs w:val="16"/>
              </w:rPr>
              <w:t>2</w:t>
            </w: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37.7016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0.0017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98.38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37.6323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0.0011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97.17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Chrome</w:t>
            </w: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63.3620</w:t>
            </w: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0.0001</w:t>
            </w: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99.85</w:t>
            </w:r>
          </w:p>
        </w:tc>
        <w:tc>
          <w:tcPr>
            <w:tcW w:w="1336" w:type="dxa"/>
            <w:vMerge w:val="restart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97.90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64.2003</w:t>
            </w: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0.0024</w:t>
            </w: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96.13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403F25">
        <w:trPr>
          <w:trHeight w:val="70"/>
        </w:trPr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64.5190</w:t>
            </w: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0.0018</w:t>
            </w:r>
          </w:p>
        </w:tc>
        <w:tc>
          <w:tcPr>
            <w:tcW w:w="1336" w:type="dxa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97.73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146DA1">
        <w:tc>
          <w:tcPr>
            <w:tcW w:w="1335" w:type="dxa"/>
            <w:vMerge w:val="restart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Windex</w:t>
            </w:r>
          </w:p>
        </w:tc>
        <w:tc>
          <w:tcPr>
            <w:tcW w:w="1335" w:type="dxa"/>
            <w:vMerge w:val="restart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Glass</w:t>
            </w:r>
          </w:p>
        </w:tc>
        <w:tc>
          <w:tcPr>
            <w:tcW w:w="1336" w:type="dxa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37.5465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0.0013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98.01</w:t>
            </w:r>
          </w:p>
        </w:tc>
        <w:tc>
          <w:tcPr>
            <w:tcW w:w="1336" w:type="dxa"/>
            <w:vMerge w:val="restart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98.04</w:t>
            </w:r>
          </w:p>
        </w:tc>
        <w:tc>
          <w:tcPr>
            <w:tcW w:w="1336" w:type="dxa"/>
            <w:vMerge w:val="restart"/>
          </w:tcPr>
          <w:p w:rsidR="00403F25" w:rsidRPr="001F75FC" w:rsidRDefault="00E4556E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96.67</w:t>
            </w: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37.7371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0.0015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97.63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37.4404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0.0010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98.48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Chrome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63.7205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0.0039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94.14</w:t>
            </w:r>
          </w:p>
        </w:tc>
        <w:tc>
          <w:tcPr>
            <w:tcW w:w="1336" w:type="dxa"/>
            <w:vMerge w:val="restart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95.33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63.0794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0.0024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96.05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403F25" w:rsidRPr="001F75FC" w:rsidTr="00146DA1"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63.9050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0.0027</w:t>
            </w:r>
          </w:p>
        </w:tc>
        <w:tc>
          <w:tcPr>
            <w:tcW w:w="1336" w:type="dxa"/>
          </w:tcPr>
          <w:p w:rsidR="00403F25" w:rsidRPr="001F75FC" w:rsidRDefault="00D71663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95.81</w:t>
            </w: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6" w:type="dxa"/>
            <w:vMerge/>
          </w:tcPr>
          <w:p w:rsidR="00403F25" w:rsidRPr="001F75FC" w:rsidRDefault="00403F25" w:rsidP="00146DA1">
            <w:pPr>
              <w:widowControl w:val="0"/>
              <w:tabs>
                <w:tab w:val="left" w:pos="90"/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</w:tbl>
    <w:p w:rsidR="00403F25" w:rsidRDefault="00403F25" w:rsidP="00403F25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4D08B9" w:rsidRPr="00303652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1980"/>
        <w:rPr>
          <w:rFonts w:ascii="Arial" w:hAnsi="Arial" w:cs="Arial"/>
          <w:b/>
          <w:color w:val="000000"/>
          <w:sz w:val="16"/>
          <w:szCs w:val="16"/>
        </w:rPr>
      </w:pPr>
      <w:r w:rsidRPr="00303652">
        <w:rPr>
          <w:rFonts w:ascii="Arial" w:hAnsi="Arial" w:cs="Arial"/>
          <w:b/>
          <w:color w:val="000000"/>
          <w:sz w:val="16"/>
          <w:szCs w:val="16"/>
        </w:rPr>
        <w:t xml:space="preserve">Summary:           </w:t>
      </w:r>
      <w:r w:rsidRPr="00667E63">
        <w:rPr>
          <w:rFonts w:ascii="Arial" w:hAnsi="Arial" w:cs="Arial"/>
          <w:color w:val="000000"/>
          <w:sz w:val="16"/>
          <w:szCs w:val="16"/>
        </w:rPr>
        <w:t xml:space="preserve"> </w:t>
      </w:r>
      <w:r w:rsidR="00667E63" w:rsidRPr="00667E63">
        <w:rPr>
          <w:rFonts w:ascii="Arial" w:hAnsi="Arial" w:cs="Arial"/>
          <w:color w:val="000000"/>
          <w:sz w:val="16"/>
          <w:szCs w:val="16"/>
        </w:rPr>
        <w:t>Concentration of solution: 200 ppm</w:t>
      </w:r>
      <w:r w:rsidRPr="00303652">
        <w:rPr>
          <w:rFonts w:ascii="Arial" w:hAnsi="Arial" w:cs="Arial"/>
          <w:b/>
          <w:color w:val="000000"/>
          <w:sz w:val="16"/>
          <w:szCs w:val="16"/>
        </w:rPr>
        <w:t xml:space="preserve">      </w:t>
      </w:r>
    </w:p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1980"/>
        <w:rPr>
          <w:rFonts w:ascii="Arial" w:hAnsi="Arial" w:cs="Arial"/>
          <w:sz w:val="16"/>
          <w:szCs w:val="16"/>
        </w:rPr>
      </w:pPr>
      <w:r w:rsidRPr="00303652">
        <w:rPr>
          <w:rFonts w:ascii="Arial" w:hAnsi="Arial" w:cs="Arial"/>
          <w:b/>
          <w:bCs/>
          <w:iCs/>
          <w:sz w:val="16"/>
          <w:szCs w:val="16"/>
        </w:rPr>
        <w:t>Substrates:</w:t>
      </w:r>
      <w:r>
        <w:rPr>
          <w:rFonts w:ascii="Arial" w:hAnsi="Arial" w:cs="Arial"/>
          <w:sz w:val="16"/>
          <w:szCs w:val="16"/>
        </w:rPr>
        <w:t xml:space="preserve">  </w:t>
      </w:r>
      <w:r w:rsidR="00E4556E">
        <w:rPr>
          <w:rFonts w:ascii="Arial" w:hAnsi="Arial" w:cs="Arial"/>
          <w:sz w:val="16"/>
          <w:szCs w:val="16"/>
        </w:rPr>
        <w:t>Glass; Chrome;</w:t>
      </w:r>
    </w:p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03652">
        <w:rPr>
          <w:rFonts w:ascii="Arial" w:hAnsi="Arial" w:cs="Arial"/>
          <w:b/>
          <w:bCs/>
          <w:iCs/>
          <w:sz w:val="16"/>
          <w:szCs w:val="16"/>
        </w:rPr>
        <w:t>Contaminants</w:t>
      </w:r>
      <w:r w:rsidRPr="00303652">
        <w:rPr>
          <w:rFonts w:ascii="Arial" w:hAnsi="Arial" w:cs="Arial"/>
          <w:b/>
          <w:bCs/>
          <w:i/>
          <w:iCs/>
          <w:sz w:val="16"/>
          <w:szCs w:val="16"/>
        </w:rPr>
        <w:t>:</w:t>
      </w:r>
      <w:r w:rsidRPr="00AB6257">
        <w:rPr>
          <w:rFonts w:ascii="Arial" w:hAnsi="Arial" w:cs="Arial"/>
          <w:b/>
          <w:i/>
          <w:sz w:val="16"/>
          <w:szCs w:val="16"/>
        </w:rPr>
        <w:t xml:space="preserve">  </w:t>
      </w:r>
      <w:r w:rsidR="00E4556E">
        <w:rPr>
          <w:rFonts w:ascii="Arial" w:hAnsi="Arial" w:cs="Arial"/>
          <w:sz w:val="16"/>
          <w:szCs w:val="16"/>
        </w:rPr>
        <w:t>SSL Soil 2 Glass</w:t>
      </w:r>
    </w:p>
    <w:tbl>
      <w:tblPr>
        <w:tblW w:w="3401" w:type="pct"/>
        <w:tblLook w:val="04A0" w:firstRow="1" w:lastRow="0" w:firstColumn="1" w:lastColumn="0" w:noHBand="0" w:noVBand="1"/>
      </w:tblPr>
      <w:tblGrid>
        <w:gridCol w:w="1781"/>
        <w:gridCol w:w="1875"/>
        <w:gridCol w:w="1350"/>
        <w:gridCol w:w="1350"/>
      </w:tblGrid>
      <w:tr w:rsidR="004D08B9" w:rsidTr="00E61F50">
        <w:trPr>
          <w:trHeight w:val="60"/>
        </w:trPr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08B9" w:rsidRDefault="004D08B9" w:rsidP="00146DA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Company Name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B9" w:rsidRDefault="004D08B9" w:rsidP="00146DA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Name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B9" w:rsidRDefault="004D08B9" w:rsidP="00146DA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Average % Removal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B9" w:rsidRDefault="004D08B9" w:rsidP="00146DA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Effective</w:t>
            </w:r>
          </w:p>
        </w:tc>
      </w:tr>
      <w:tr w:rsidR="00E4556E" w:rsidTr="00E61F50">
        <w:trPr>
          <w:trHeight w:val="287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4556E" w:rsidRDefault="00E4556E" w:rsidP="00146DA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Thane Direct </w:t>
            </w: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6E" w:rsidRDefault="00E4556E" w:rsidP="00146DA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E-Mop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6E" w:rsidRDefault="00E4556E" w:rsidP="000750AD">
            <w:pPr>
              <w:spacing w:line="25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97.8</w:t>
            </w:r>
            <w:r w:rsidR="000750AD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56E" w:rsidRDefault="00E4556E" w:rsidP="00146DA1">
            <w:pPr>
              <w:spacing w:line="25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YES</w:t>
            </w:r>
          </w:p>
        </w:tc>
      </w:tr>
      <w:tr w:rsidR="00E4556E" w:rsidTr="00E61F50">
        <w:trPr>
          <w:trHeight w:val="260"/>
        </w:trPr>
        <w:tc>
          <w:tcPr>
            <w:tcW w:w="14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56E" w:rsidRDefault="00E4556E" w:rsidP="00146DA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56E" w:rsidRDefault="00E4556E" w:rsidP="00146DA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Windex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6E" w:rsidRDefault="00E4556E" w:rsidP="00146DA1">
            <w:pPr>
              <w:spacing w:line="25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96.67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6E" w:rsidRDefault="00E4556E" w:rsidP="00146DA1">
            <w:pPr>
              <w:spacing w:line="25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YES</w:t>
            </w:r>
          </w:p>
        </w:tc>
      </w:tr>
    </w:tbl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rPr>
          <w:rFonts w:ascii="Arial" w:hAnsi="Arial" w:cs="Arial"/>
          <w:noProof/>
          <w:color w:val="000000"/>
          <w:sz w:val="16"/>
          <w:szCs w:val="16"/>
        </w:rPr>
      </w:pPr>
    </w:p>
    <w:p w:rsidR="004D08B9" w:rsidRDefault="004D08B9" w:rsidP="004D08B9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1980" w:hanging="2070"/>
        <w:jc w:val="both"/>
        <w:rPr>
          <w:rFonts w:ascii="Arial" w:hAnsi="Arial" w:cs="Arial"/>
          <w:color w:val="000000"/>
          <w:sz w:val="16"/>
          <w:szCs w:val="16"/>
        </w:rPr>
      </w:pPr>
      <w:r w:rsidRPr="00303652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303652">
        <w:rPr>
          <w:rFonts w:ascii="Arial" w:hAnsi="Arial" w:cs="Arial"/>
          <w:b/>
          <w:color w:val="000000"/>
          <w:sz w:val="16"/>
          <w:szCs w:val="16"/>
        </w:rPr>
        <w:t>Conclusion:</w:t>
      </w:r>
      <w:r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z w:val="16"/>
          <w:szCs w:val="16"/>
        </w:rPr>
        <w:tab/>
      </w:r>
    </w:p>
    <w:p w:rsidR="009665BB" w:rsidRDefault="00E4556E" w:rsidP="00E61F50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ind w:left="-86"/>
        <w:jc w:val="both"/>
      </w:pPr>
      <w:r>
        <w:rPr>
          <w:rFonts w:ascii="Arial" w:hAnsi="Arial" w:cs="Arial"/>
          <w:color w:val="000000"/>
          <w:sz w:val="16"/>
          <w:szCs w:val="16"/>
        </w:rPr>
        <w:t>E-mop and Windex were</w:t>
      </w:r>
      <w:r w:rsidR="004D08B9">
        <w:rPr>
          <w:rFonts w:ascii="Arial" w:hAnsi="Arial" w:cs="Arial"/>
          <w:color w:val="000000"/>
          <w:sz w:val="16"/>
          <w:szCs w:val="16"/>
        </w:rPr>
        <w:t xml:space="preserve"> effective at removing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SSL Soil 2</w:t>
      </w:r>
      <w:r>
        <w:rPr>
          <w:rFonts w:ascii="Arial" w:hAnsi="Arial" w:cs="Arial"/>
          <w:color w:val="000000"/>
          <w:sz w:val="16"/>
          <w:szCs w:val="16"/>
        </w:rPr>
        <w:t xml:space="preserve"> Glass </w:t>
      </w:r>
      <w:r w:rsidR="004D08B9">
        <w:rPr>
          <w:rFonts w:ascii="Arial" w:hAnsi="Arial" w:cs="Arial"/>
          <w:color w:val="000000"/>
          <w:sz w:val="16"/>
          <w:szCs w:val="16"/>
        </w:rPr>
        <w:t xml:space="preserve">from </w:t>
      </w:r>
      <w:r>
        <w:rPr>
          <w:rFonts w:ascii="Arial" w:hAnsi="Arial" w:cs="Arial"/>
          <w:color w:val="000000"/>
          <w:sz w:val="16"/>
          <w:szCs w:val="16"/>
        </w:rPr>
        <w:t xml:space="preserve">glass and Chrome surfaces. </w:t>
      </w:r>
      <w:r w:rsidR="004D08B9">
        <w:rPr>
          <w:rFonts w:ascii="Arial" w:hAnsi="Arial" w:cs="Arial"/>
          <w:color w:val="000000"/>
          <w:sz w:val="16"/>
          <w:szCs w:val="16"/>
        </w:rPr>
        <w:t>The overall ave</w:t>
      </w:r>
      <w:r>
        <w:rPr>
          <w:rFonts w:ascii="Arial" w:hAnsi="Arial" w:cs="Arial"/>
          <w:color w:val="000000"/>
          <w:sz w:val="16"/>
          <w:szCs w:val="16"/>
        </w:rPr>
        <w:t>rage removal rate was 97.815% and 96.67%</w:t>
      </w:r>
    </w:p>
    <w:sectPr w:rsidR="00966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B9"/>
    <w:rsid w:val="000750AD"/>
    <w:rsid w:val="00403F25"/>
    <w:rsid w:val="004D08B9"/>
    <w:rsid w:val="00667E63"/>
    <w:rsid w:val="00927BC5"/>
    <w:rsid w:val="009665BB"/>
    <w:rsid w:val="00D71663"/>
    <w:rsid w:val="00E4556E"/>
    <w:rsid w:val="00E61F50"/>
    <w:rsid w:val="00F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86E9"/>
  <w15:chartTrackingRefBased/>
  <w15:docId w15:val="{A8AD4BBB-12C3-443D-8E6D-DECE4EA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Lowell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Meet S</dc:creator>
  <cp:keywords/>
  <dc:description/>
  <cp:lastModifiedBy>Marshall, Jason</cp:lastModifiedBy>
  <cp:revision>2</cp:revision>
  <dcterms:created xsi:type="dcterms:W3CDTF">2019-08-20T12:33:00Z</dcterms:created>
  <dcterms:modified xsi:type="dcterms:W3CDTF">2019-08-20T12:33:00Z</dcterms:modified>
</cp:coreProperties>
</file>